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54B" w:rsidRDefault="00D90D3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989396</wp:posOffset>
                </wp:positionV>
                <wp:extent cx="5224574" cy="3443844"/>
                <wp:effectExtent l="0" t="0" r="0" b="444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4574" cy="34438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90D3F" w:rsidRPr="00D90D3F" w:rsidRDefault="00D90D3F" w:rsidP="00D90D3F">
                            <w:pPr>
                              <w:spacing w:before="240" w:after="0"/>
                              <w:jc w:val="center"/>
                              <w:rPr>
                                <w:rFonts w:ascii="JasmineUPC" w:hAnsi="JasmineUPC" w:cs="JasmineUPC" w:hint="cs"/>
                                <w:b/>
                                <w:bCs/>
                                <w:sz w:val="110"/>
                                <w:szCs w:val="110"/>
                              </w:rPr>
                            </w:pPr>
                            <w:r w:rsidRPr="00D90D3F">
                              <w:rPr>
                                <w:rFonts w:ascii="JasmineUPC" w:hAnsi="JasmineUPC" w:cs="JasmineUPC"/>
                                <w:b/>
                                <w:bCs/>
                                <w:sz w:val="110"/>
                                <w:szCs w:val="110"/>
                                <w:cs/>
                              </w:rPr>
                              <w:t>เอกสาร</w:t>
                            </w:r>
                          </w:p>
                          <w:p w:rsidR="00D90D3F" w:rsidRPr="00D90D3F" w:rsidRDefault="00D90D3F" w:rsidP="00D90D3F">
                            <w:pPr>
                              <w:jc w:val="center"/>
                              <w:rPr>
                                <w:rFonts w:ascii="JasmineUPC" w:hAnsi="JasmineUPC" w:cs="JasmineUPC"/>
                                <w:sz w:val="60"/>
                                <w:szCs w:val="60"/>
                              </w:rPr>
                            </w:pPr>
                            <w:r w:rsidRPr="00D90D3F">
                              <w:rPr>
                                <w:rFonts w:ascii="JasmineUPC" w:hAnsi="JasmineUPC" w:cs="JasmineUPC"/>
                                <w:sz w:val="60"/>
                                <w:szCs w:val="60"/>
                                <w:cs/>
                              </w:rPr>
                              <w:t>คำเสนอของบประมาณเงินรายได้</w:t>
                            </w:r>
                          </w:p>
                          <w:p w:rsidR="00D90D3F" w:rsidRPr="00D90D3F" w:rsidRDefault="00D90D3F" w:rsidP="00D90D3F">
                            <w:pPr>
                              <w:jc w:val="center"/>
                              <w:rPr>
                                <w:rFonts w:ascii="JasmineUPC" w:hAnsi="JasmineUPC" w:cs="JasmineUPC"/>
                                <w:sz w:val="60"/>
                                <w:szCs w:val="60"/>
                              </w:rPr>
                            </w:pPr>
                            <w:r w:rsidRPr="00D90D3F">
                              <w:rPr>
                                <w:rFonts w:ascii="JasmineUPC" w:hAnsi="JasmineUPC" w:cs="JasmineUPC"/>
                                <w:sz w:val="60"/>
                                <w:szCs w:val="60"/>
                                <w:cs/>
                              </w:rPr>
                              <w:t>ประจำปีงบประมาณ 2565</w:t>
                            </w:r>
                          </w:p>
                          <w:p w:rsidR="00D90D3F" w:rsidRPr="00D90D3F" w:rsidRDefault="00D90D3F" w:rsidP="00D90D3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60"/>
                                <w:szCs w:val="60"/>
                                <w:cs/>
                              </w:rPr>
                            </w:pPr>
                            <w:r w:rsidRPr="00D90D3F">
                              <w:rPr>
                                <w:rFonts w:ascii="JasmineUPC" w:hAnsi="JasmineUPC" w:cs="JasmineUPC"/>
                                <w:sz w:val="60"/>
                                <w:szCs w:val="60"/>
                                <w:cs/>
                              </w:rPr>
                              <w:t>ชื่อหน่วยงาน.................................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77.9pt;width:411.4pt;height:271.1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" filled="f" stroked="f" strokeweight=".5pt">
                <v:textbox>
                  <w:txbxContent>
                    <w:p w:rsidR="00D90D3F" w:rsidRPr="00D90D3F" w:rsidRDefault="00D90D3F" w:rsidP="00D90D3F">
                      <w:pPr>
                        <w:spacing w:before="240" w:after="0"/>
                        <w:jc w:val="center"/>
                        <w:rPr>
                          <w:rFonts w:ascii="JasmineUPC" w:hAnsi="JasmineUPC" w:cs="JasmineUPC" w:hint="cs"/>
                          <w:b/>
                          <w:bCs/>
                          <w:sz w:val="110"/>
                          <w:szCs w:val="110"/>
                        </w:rPr>
                      </w:pPr>
                      <w:r w:rsidRPr="00D90D3F">
                        <w:rPr>
                          <w:rFonts w:ascii="JasmineUPC" w:hAnsi="JasmineUPC" w:cs="JasmineUPC"/>
                          <w:b/>
                          <w:bCs/>
                          <w:sz w:val="110"/>
                          <w:szCs w:val="110"/>
                          <w:cs/>
                        </w:rPr>
                        <w:t>เอกสาร</w:t>
                      </w:r>
                    </w:p>
                    <w:p w:rsidR="00D90D3F" w:rsidRPr="00D90D3F" w:rsidRDefault="00D90D3F" w:rsidP="00D90D3F">
                      <w:pPr>
                        <w:jc w:val="center"/>
                        <w:rPr>
                          <w:rFonts w:ascii="JasmineUPC" w:hAnsi="JasmineUPC" w:cs="JasmineUPC"/>
                          <w:sz w:val="60"/>
                          <w:szCs w:val="60"/>
                        </w:rPr>
                      </w:pPr>
                      <w:r w:rsidRPr="00D90D3F">
                        <w:rPr>
                          <w:rFonts w:ascii="JasmineUPC" w:hAnsi="JasmineUPC" w:cs="JasmineUPC"/>
                          <w:sz w:val="60"/>
                          <w:szCs w:val="60"/>
                          <w:cs/>
                        </w:rPr>
                        <w:t>คำเสนอของบประมาณเงินรายได้</w:t>
                      </w:r>
                    </w:p>
                    <w:p w:rsidR="00D90D3F" w:rsidRPr="00D90D3F" w:rsidRDefault="00D90D3F" w:rsidP="00D90D3F">
                      <w:pPr>
                        <w:jc w:val="center"/>
                        <w:rPr>
                          <w:rFonts w:ascii="JasmineUPC" w:hAnsi="JasmineUPC" w:cs="JasmineUPC"/>
                          <w:sz w:val="60"/>
                          <w:szCs w:val="60"/>
                        </w:rPr>
                      </w:pPr>
                      <w:r w:rsidRPr="00D90D3F">
                        <w:rPr>
                          <w:rFonts w:ascii="JasmineUPC" w:hAnsi="JasmineUPC" w:cs="JasmineUPC"/>
                          <w:sz w:val="60"/>
                          <w:szCs w:val="60"/>
                          <w:cs/>
                        </w:rPr>
                        <w:t>ประจำปีงบประมาณ 2565</w:t>
                      </w:r>
                    </w:p>
                    <w:p w:rsidR="00D90D3F" w:rsidRPr="00D90D3F" w:rsidRDefault="00D90D3F" w:rsidP="00D90D3F">
                      <w:pPr>
                        <w:jc w:val="center"/>
                        <w:rPr>
                          <w:rFonts w:ascii="TH SarabunPSK" w:hAnsi="TH SarabunPSK" w:cs="TH SarabunPSK"/>
                          <w:sz w:val="60"/>
                          <w:szCs w:val="60"/>
                          <w:cs/>
                        </w:rPr>
                      </w:pPr>
                      <w:r w:rsidRPr="00D90D3F">
                        <w:rPr>
                          <w:rFonts w:ascii="JasmineUPC" w:hAnsi="JasmineUPC" w:cs="JasmineUPC"/>
                          <w:sz w:val="60"/>
                          <w:szCs w:val="60"/>
                          <w:cs/>
                        </w:rPr>
                        <w:t>ชื่อหน่วยงาน.................................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D90D3F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-1502229</wp:posOffset>
            </wp:positionV>
            <wp:extent cx="7553032" cy="1080478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032" cy="10804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654B" w:rsidSect="00FF582B">
      <w:pgSz w:w="11907" w:h="16839" w:code="9"/>
      <w:pgMar w:top="2160" w:right="1440" w:bottom="1440" w:left="216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Jasmine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3F"/>
    <w:rsid w:val="0026654B"/>
    <w:rsid w:val="00D90D3F"/>
    <w:rsid w:val="00FF5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D5089F-2DF2-44A6-B9C4-868E4BA51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พุทธิพร เพชรคงแก้ว</dc:creator>
  <cp:keywords/>
  <dc:description/>
  <cp:lastModifiedBy>พุทธิพร เพชรคงแก้ว</cp:lastModifiedBy>
  <cp:revision>1</cp:revision>
  <dcterms:created xsi:type="dcterms:W3CDTF">2021-05-07T07:24:00Z</dcterms:created>
  <dcterms:modified xsi:type="dcterms:W3CDTF">2021-05-07T07:33:00Z</dcterms:modified>
</cp:coreProperties>
</file>